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0888" w:rsidRDefault="0095743A" w:rsidP="0007434B">
      <w:pPr>
        <w:pBdr>
          <w:top w:val="single" w:sz="4" w:space="1" w:color="auto"/>
          <w:left w:val="single" w:sz="4" w:space="4" w:color="auto"/>
          <w:bottom w:val="single" w:sz="4" w:space="1" w:color="auto"/>
          <w:right w:val="single" w:sz="4" w:space="4" w:color="auto"/>
        </w:pBdr>
      </w:pPr>
      <w:r>
        <w:rPr>
          <w:noProof/>
          <w:lang w:eastAsia="es-ES"/>
        </w:rPr>
        <w:drawing>
          <wp:anchor distT="0" distB="0" distL="114300" distR="114300" simplePos="0" relativeHeight="251660288" behindDoc="1" locked="0" layoutInCell="1" allowOverlap="1" wp14:anchorId="6F5AEDFE" wp14:editId="0E692CED">
            <wp:simplePos x="0" y="0"/>
            <wp:positionH relativeFrom="column">
              <wp:posOffset>-8890</wp:posOffset>
            </wp:positionH>
            <wp:positionV relativeFrom="paragraph">
              <wp:posOffset>327025</wp:posOffset>
            </wp:positionV>
            <wp:extent cx="4119245" cy="3174365"/>
            <wp:effectExtent l="0" t="0" r="0" b="6985"/>
            <wp:wrapTight wrapText="bothSides">
              <wp:wrapPolygon edited="0">
                <wp:start x="0" y="0"/>
                <wp:lineTo x="0" y="21518"/>
                <wp:lineTo x="21477" y="21518"/>
                <wp:lineTo x="21477"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19245" cy="3174365"/>
                    </a:xfrm>
                    <a:prstGeom prst="rect">
                      <a:avLst/>
                    </a:prstGeom>
                    <a:noFill/>
                  </pic:spPr>
                </pic:pic>
              </a:graphicData>
            </a:graphic>
            <wp14:sizeRelH relativeFrom="page">
              <wp14:pctWidth>0</wp14:pctWidth>
            </wp14:sizeRelH>
            <wp14:sizeRelV relativeFrom="page">
              <wp14:pctHeight>0</wp14:pctHeight>
            </wp14:sizeRelV>
          </wp:anchor>
        </w:drawing>
      </w:r>
      <w:r w:rsidR="00BF1356">
        <w:t>Un</w:t>
      </w:r>
      <w:r w:rsidR="00ED4778">
        <w:t>a</w:t>
      </w:r>
      <w:r w:rsidR="00BF1356">
        <w:t xml:space="preserve"> mirada a algunos d</w:t>
      </w:r>
      <w:r w:rsidR="00EE04CC">
        <w:t>atos. Autoevaluación Fraternidad General 2016.</w:t>
      </w:r>
    </w:p>
    <w:p w:rsidR="0042475A" w:rsidRDefault="0042475A" w:rsidP="00C105EE">
      <w:pPr>
        <w:jc w:val="both"/>
      </w:pPr>
      <w:r>
        <w:t>En el curso 15-16, el Consejo General de la Fraternidad Escolapia impulsó la realización de una encuesta de autoevaluación en todas las Fraternidades Escolapias en base al documento que define los rasgos de identidad comunes a todas ellas</w:t>
      </w:r>
      <w:r>
        <w:rPr>
          <w:rStyle w:val="Refdenotaalpie"/>
        </w:rPr>
        <w:footnoteReference w:id="1"/>
      </w:r>
      <w:r>
        <w:t>.</w:t>
      </w:r>
    </w:p>
    <w:p w:rsidR="00F63B9A" w:rsidRDefault="00F63B9A" w:rsidP="00C105EE">
      <w:pPr>
        <w:jc w:val="both"/>
      </w:pPr>
      <w:r>
        <w:rPr>
          <w:noProof/>
          <w:lang w:eastAsia="es-ES"/>
        </w:rPr>
        <w:drawing>
          <wp:anchor distT="0" distB="0" distL="114300" distR="114300" simplePos="0" relativeHeight="251661312" behindDoc="1" locked="0" layoutInCell="1" allowOverlap="1" wp14:anchorId="73FE4D1F" wp14:editId="7DE184D6">
            <wp:simplePos x="0" y="0"/>
            <wp:positionH relativeFrom="column">
              <wp:posOffset>7553817</wp:posOffset>
            </wp:positionH>
            <wp:positionV relativeFrom="paragraph">
              <wp:posOffset>883970</wp:posOffset>
            </wp:positionV>
            <wp:extent cx="1877060" cy="2091055"/>
            <wp:effectExtent l="0" t="0" r="8890" b="4445"/>
            <wp:wrapTight wrapText="bothSides">
              <wp:wrapPolygon edited="0">
                <wp:start x="16003" y="0"/>
                <wp:lineTo x="0" y="2361"/>
                <wp:lineTo x="0" y="4132"/>
                <wp:lineTo x="219" y="6297"/>
                <wp:lineTo x="1535" y="12594"/>
                <wp:lineTo x="2411" y="15742"/>
                <wp:lineTo x="3507" y="21449"/>
                <wp:lineTo x="5480" y="21449"/>
                <wp:lineTo x="6138" y="21449"/>
                <wp:lineTo x="21483" y="18694"/>
                <wp:lineTo x="21483" y="15742"/>
                <wp:lineTo x="20606" y="12594"/>
                <wp:lineTo x="18633" y="3148"/>
                <wp:lineTo x="17756" y="0"/>
                <wp:lineTo x="16003"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77060" cy="2091055"/>
                    </a:xfrm>
                    <a:prstGeom prst="rect">
                      <a:avLst/>
                    </a:prstGeom>
                    <a:noFill/>
                  </pic:spPr>
                </pic:pic>
              </a:graphicData>
            </a:graphic>
            <wp14:sizeRelH relativeFrom="page">
              <wp14:pctWidth>0</wp14:pctWidth>
            </wp14:sizeRelH>
            <wp14:sizeRelV relativeFrom="page">
              <wp14:pctHeight>0</wp14:pctHeight>
            </wp14:sizeRelV>
          </wp:anchor>
        </w:drawing>
      </w:r>
      <w:r>
        <w:t>Hemos recogido 449 respuestas de 7 países de un total de 918 miembros de la Fraternidad General (49%). La encuesta</w:t>
      </w:r>
      <w:r w:rsidR="00C105EE">
        <w:t>,</w:t>
      </w:r>
      <w:r>
        <w:t xml:space="preserve"> que constaba de 25 ítems, se realizó vía cuestionario web remitido a cada miembro por el Consejo Provincial de cada Fraternidad. En el caso de la Fraternidad de Emaús, las respuestas fueron del 51% de los miembros.</w:t>
      </w:r>
      <w:r w:rsidR="00C105EE">
        <w:t xml:space="preserve"> (155 respuestas)</w:t>
      </w:r>
    </w:p>
    <w:p w:rsidR="00F63B9A" w:rsidRDefault="00F63B9A" w:rsidP="00C105EE">
      <w:pPr>
        <w:jc w:val="both"/>
      </w:pPr>
      <w:r>
        <w:t>Los resultados de esta encuesta nos permiten conocer la opinión de los miembros de la Fraternidad Escolapia sobre nuestras propias fortalezas y debilidades, y por tanto, nos ofrecen un camino para la mejora de nuestro funcionamiento y la profundización en nuestra identidad.</w:t>
      </w:r>
    </w:p>
    <w:p w:rsidR="0042475A" w:rsidRDefault="0042475A" w:rsidP="00C105EE">
      <w:pPr>
        <w:jc w:val="both"/>
      </w:pPr>
      <w:r>
        <w:t>La comparación de los resultados de cada Fraternidad con los resultados globales</w:t>
      </w:r>
      <w:r w:rsidR="0007434B">
        <w:t>,</w:t>
      </w:r>
      <w:r>
        <w:t xml:space="preserve"> </w:t>
      </w:r>
      <w:r w:rsidR="004F2CF3">
        <w:t xml:space="preserve">nos ayuda a ver en qué aspectos podemos </w:t>
      </w:r>
      <w:r w:rsidR="00644FDD">
        <w:t>aportar nuestra experiencia</w:t>
      </w:r>
      <w:r w:rsidR="004F2CF3">
        <w:t xml:space="preserve"> a otras fraternidades y en cuáles podemos encontrar fortalezas más allá de nuestra propia realidad. Además, las correlaciones entre los resultados de las diversas vocaciones nos ofrecen posibilidades de apoyo </w:t>
      </w:r>
      <w:r w:rsidR="0007434B">
        <w:t>mutuo que permite</w:t>
      </w:r>
      <w:r w:rsidR="004F2CF3">
        <w:t xml:space="preserve">n aprovechar la </w:t>
      </w:r>
      <w:r w:rsidR="0007434B">
        <w:t xml:space="preserve">gran </w:t>
      </w:r>
      <w:r w:rsidR="004F2CF3">
        <w:t>riqueza que tenemos.</w:t>
      </w:r>
    </w:p>
    <w:p w:rsidR="002211FA" w:rsidRDefault="005D168E" w:rsidP="00C105EE">
      <w:pPr>
        <w:jc w:val="both"/>
      </w:pPr>
      <w:r>
        <w:t>Como dato de validación, los resultados que se obtienen en la autoevaluaci</w:t>
      </w:r>
      <w:r w:rsidR="00807EA2">
        <w:t xml:space="preserve">ón anual </w:t>
      </w:r>
      <w:r>
        <w:t xml:space="preserve">de la Fraternidad de Itaka, están como media, 1.8 puntos sobre 10 por debajo de esta evaluación. </w:t>
      </w:r>
      <w:r w:rsidR="009C6403">
        <w:t>Hay que tener en cuenta que en ese caso la participación es casi plena, la</w:t>
      </w:r>
      <w:r w:rsidR="00543D12">
        <w:t xml:space="preserve"> b</w:t>
      </w:r>
      <w:r w:rsidR="009C6403">
        <w:t xml:space="preserve">aremación se realiza sobre 10 y no sobre 5, lo cual siempre hace que las puntuaciones bajen y que se basa en 53 ítems sobre los documentos </w:t>
      </w:r>
      <w:r w:rsidR="00C105EE">
        <w:t xml:space="preserve">de la Fraternidad de Emaús, lo cual </w:t>
      </w:r>
      <w:r w:rsidR="009C6403">
        <w:t xml:space="preserve">hace que la </w:t>
      </w:r>
      <w:r w:rsidR="00300FA9">
        <w:t>v</w:t>
      </w:r>
      <w:r w:rsidR="009C6403">
        <w:t>aloración sea más precisa y exigente.</w:t>
      </w:r>
      <w:r w:rsidR="00BF1356">
        <w:t xml:space="preserve"> </w:t>
      </w:r>
    </w:p>
    <w:p w:rsidR="005D168E" w:rsidRDefault="00807EA2" w:rsidP="00C105EE">
      <w:pPr>
        <w:jc w:val="both"/>
      </w:pPr>
      <w:r>
        <w:t>Por último, hay que tener en cuenta que e</w:t>
      </w:r>
      <w:r w:rsidR="00BF1356">
        <w:t xml:space="preserve">n </w:t>
      </w:r>
      <w:r w:rsidR="00C105EE">
        <w:t>l</w:t>
      </w:r>
      <w:r w:rsidR="00BF1356">
        <w:t xml:space="preserve">os gráficos hemos representado los valores </w:t>
      </w:r>
      <w:r w:rsidR="002211FA">
        <w:t xml:space="preserve">obtenidos </w:t>
      </w:r>
      <w:r w:rsidR="005C6141">
        <w:t xml:space="preserve">en una escala </w:t>
      </w:r>
      <w:r w:rsidR="00BF1356">
        <w:t>de 3-5 para observar mejor las diferencias.</w:t>
      </w:r>
    </w:p>
    <w:p w:rsidR="00F63B9A" w:rsidRDefault="00F63B9A"/>
    <w:p w:rsidR="004F2CF3" w:rsidRPr="00C105EE" w:rsidRDefault="004F2CF3"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r w:rsidRPr="00C105EE">
        <w:rPr>
          <w:b/>
        </w:rPr>
        <w:lastRenderedPageBreak/>
        <w:t>Resu</w:t>
      </w:r>
      <w:r w:rsidR="00543D12" w:rsidRPr="00C105EE">
        <w:rPr>
          <w:b/>
        </w:rPr>
        <w:t>ltados Fraternidad General y</w:t>
      </w:r>
      <w:r w:rsidR="00B81613" w:rsidRPr="00C105EE">
        <w:rPr>
          <w:b/>
        </w:rPr>
        <w:t xml:space="preserve"> resultados </w:t>
      </w:r>
      <w:r w:rsidR="00543D12" w:rsidRPr="00C105EE">
        <w:rPr>
          <w:b/>
        </w:rPr>
        <w:t xml:space="preserve">Fraternidad de </w:t>
      </w:r>
      <w:r w:rsidR="00B81613" w:rsidRPr="00C105EE">
        <w:rPr>
          <w:b/>
        </w:rPr>
        <w:t>Emaús.</w:t>
      </w:r>
    </w:p>
    <w:p w:rsidR="0007434B" w:rsidRDefault="004F2CF3" w:rsidP="00C105EE">
      <w:pPr>
        <w:jc w:val="both"/>
        <w:rPr>
          <w:noProof/>
          <w:lang w:eastAsia="es-ES"/>
        </w:rPr>
      </w:pPr>
      <w:r>
        <w:t xml:space="preserve">La media de todos los ítems </w:t>
      </w:r>
      <w:r w:rsidR="0039487D">
        <w:t xml:space="preserve">de la Fraternidad General </w:t>
      </w:r>
      <w:r w:rsidR="00B81613">
        <w:t>da una puntuación de 4.</w:t>
      </w:r>
      <w:r>
        <w:t xml:space="preserve">12 sobre 5, siendo la más baja “Es </w:t>
      </w:r>
      <w:r w:rsidR="00B81613">
        <w:t>bueno el ritmo de nuevas incorporaciones a la Fraternidad”, con 3.49 y la más alta con 4.64, “Me siento seguidor de Jesús en esta parte de la Iglesia que son las Escuelas Pías”. En estos mismos ítems, la Fraternidad de Emaús ha obtenido</w:t>
      </w:r>
      <w:r w:rsidR="006E4566">
        <w:t xml:space="preserve"> puntuaciones muy similares, </w:t>
      </w:r>
      <w:r w:rsidR="0039487D">
        <w:t xml:space="preserve">4.16 como media total y </w:t>
      </w:r>
      <w:r w:rsidR="006E4566">
        <w:t>3.52 y 4.68, respectivamente, aunque, en nuestro caso, la puntuación más baja resulta en “</w:t>
      </w:r>
      <w:r w:rsidR="006E4566" w:rsidRPr="006E4566">
        <w:t>Mantengo una buena oración personal</w:t>
      </w:r>
      <w:r w:rsidR="006E4566">
        <w:t>” con 3.39, frente a los 3.65 de la Fraternidad General.</w:t>
      </w:r>
      <w:r w:rsidR="006E4566" w:rsidRPr="006E4566">
        <w:rPr>
          <w:noProof/>
          <w:lang w:eastAsia="es-ES"/>
        </w:rPr>
        <w:t xml:space="preserve"> </w:t>
      </w:r>
    </w:p>
    <w:p w:rsidR="00E715FB" w:rsidRDefault="00E715FB" w:rsidP="004F2CF3">
      <w:pPr>
        <w:rPr>
          <w:noProof/>
          <w:lang w:eastAsia="es-ES"/>
        </w:rPr>
      </w:pPr>
      <w:r>
        <w:rPr>
          <w:noProof/>
          <w:lang w:eastAsia="es-ES"/>
        </w:rPr>
        <w:drawing>
          <wp:inline distT="0" distB="0" distL="0" distR="0" wp14:anchorId="2D77A4BF">
            <wp:extent cx="8931498" cy="4222679"/>
            <wp:effectExtent l="0" t="0" r="3175" b="698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946168" cy="4229615"/>
                    </a:xfrm>
                    <a:prstGeom prst="rect">
                      <a:avLst/>
                    </a:prstGeom>
                    <a:noFill/>
                  </pic:spPr>
                </pic:pic>
              </a:graphicData>
            </a:graphic>
          </wp:inline>
        </w:drawing>
      </w:r>
    </w:p>
    <w:p w:rsidR="00E715FB" w:rsidRDefault="00E715FB" w:rsidP="004F2CF3">
      <w:pPr>
        <w:rPr>
          <w:noProof/>
          <w:lang w:eastAsia="es-ES"/>
        </w:rPr>
      </w:pPr>
      <w:r>
        <w:rPr>
          <w:noProof/>
          <w:lang w:eastAsia="es-ES"/>
        </w:rPr>
        <w:lastRenderedPageBreak/>
        <w:drawing>
          <wp:anchor distT="0" distB="0" distL="114300" distR="114300" simplePos="0" relativeHeight="251665408" behindDoc="1" locked="0" layoutInCell="1" allowOverlap="1" wp14:anchorId="5DEECA04" wp14:editId="2CC8F3DD">
            <wp:simplePos x="0" y="0"/>
            <wp:positionH relativeFrom="column">
              <wp:posOffset>1270</wp:posOffset>
            </wp:positionH>
            <wp:positionV relativeFrom="paragraph">
              <wp:posOffset>296545</wp:posOffset>
            </wp:positionV>
            <wp:extent cx="8970645" cy="4859655"/>
            <wp:effectExtent l="0" t="0" r="1905" b="0"/>
            <wp:wrapTight wrapText="bothSides">
              <wp:wrapPolygon edited="0">
                <wp:start x="0" y="0"/>
                <wp:lineTo x="0" y="21507"/>
                <wp:lineTo x="21559" y="21507"/>
                <wp:lineTo x="21559" y="0"/>
                <wp:lineTo x="0" y="0"/>
              </wp:wrapPolygon>
            </wp:wrapTight>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70645" cy="4859655"/>
                    </a:xfrm>
                    <a:prstGeom prst="rect">
                      <a:avLst/>
                    </a:prstGeom>
                    <a:noFill/>
                  </pic:spPr>
                </pic:pic>
              </a:graphicData>
            </a:graphic>
            <wp14:sizeRelH relativeFrom="page">
              <wp14:pctWidth>0</wp14:pctWidth>
            </wp14:sizeRelH>
            <wp14:sizeRelV relativeFrom="page">
              <wp14:pctHeight>0</wp14:pctHeight>
            </wp14:sizeRelV>
          </wp:anchor>
        </w:drawing>
      </w:r>
    </w:p>
    <w:p w:rsidR="00E715FB" w:rsidRDefault="00E715FB" w:rsidP="00E715FB">
      <w:pPr>
        <w:jc w:val="center"/>
        <w:rPr>
          <w:noProof/>
          <w:lang w:eastAsia="es-ES"/>
        </w:rPr>
      </w:pPr>
    </w:p>
    <w:p w:rsidR="00E715FB" w:rsidRDefault="00E715FB" w:rsidP="00E715FB">
      <w:pPr>
        <w:jc w:val="center"/>
        <w:rPr>
          <w:noProof/>
          <w:lang w:eastAsia="es-ES"/>
        </w:rPr>
      </w:pPr>
    </w:p>
    <w:p w:rsidR="0007434B" w:rsidRPr="00C105EE" w:rsidRDefault="00055125"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bookmarkStart w:id="0" w:name="_GoBack"/>
      <w:bookmarkEnd w:id="0"/>
      <w:r w:rsidRPr="00C105EE">
        <w:rPr>
          <w:b/>
        </w:rPr>
        <w:lastRenderedPageBreak/>
        <w:t>Espiritualidad</w:t>
      </w:r>
    </w:p>
    <w:p w:rsidR="00E715FB" w:rsidRDefault="00E715FB" w:rsidP="00C105EE">
      <w:pPr>
        <w:ind w:left="360"/>
        <w:jc w:val="both"/>
      </w:pPr>
      <w:r>
        <w:rPr>
          <w:noProof/>
          <w:lang w:eastAsia="es-ES"/>
        </w:rPr>
        <w:drawing>
          <wp:anchor distT="0" distB="0" distL="114300" distR="114300" simplePos="0" relativeHeight="251666432" behindDoc="1" locked="0" layoutInCell="1" allowOverlap="1" wp14:anchorId="3A8A40EC" wp14:editId="64E97D91">
            <wp:simplePos x="0" y="0"/>
            <wp:positionH relativeFrom="column">
              <wp:posOffset>237633</wp:posOffset>
            </wp:positionH>
            <wp:positionV relativeFrom="paragraph">
              <wp:posOffset>586091</wp:posOffset>
            </wp:positionV>
            <wp:extent cx="8903567" cy="4212405"/>
            <wp:effectExtent l="0" t="0" r="0" b="0"/>
            <wp:wrapTight wrapText="bothSides">
              <wp:wrapPolygon edited="0">
                <wp:start x="0" y="0"/>
                <wp:lineTo x="0" y="21493"/>
                <wp:lineTo x="21537" y="21493"/>
                <wp:lineTo x="21537" y="0"/>
                <wp:lineTo x="0" y="0"/>
              </wp:wrapPolygon>
            </wp:wrapTight>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03567" cy="4212405"/>
                    </a:xfrm>
                    <a:prstGeom prst="rect">
                      <a:avLst/>
                    </a:prstGeom>
                    <a:noFill/>
                  </pic:spPr>
                </pic:pic>
              </a:graphicData>
            </a:graphic>
            <wp14:sizeRelH relativeFrom="page">
              <wp14:pctWidth>0</wp14:pctWidth>
            </wp14:sizeRelH>
            <wp14:sizeRelV relativeFrom="page">
              <wp14:pctHeight>0</wp14:pctHeight>
            </wp14:sizeRelV>
          </wp:anchor>
        </w:drawing>
      </w:r>
      <w:r w:rsidRPr="00E715FB">
        <w:t>Agrupando los cinco primeros ítems bajo el epígrafe de “Espiritualidad”, vemos que la media de la Fraternidad General es ligeramente superior (4.20) a la de la Fraternidad de Emaús (4.08). El ítem donde la diferencia es mayor es el referido al conocimiento de la persona y obra de Calasanz.</w:t>
      </w:r>
    </w:p>
    <w:p w:rsidR="00E715FB" w:rsidRDefault="00E715FB" w:rsidP="00E715FB">
      <w:pPr>
        <w:pStyle w:val="Prrafodelista"/>
        <w:jc w:val="center"/>
      </w:pPr>
    </w:p>
    <w:p w:rsidR="00F63B9A" w:rsidRDefault="00F63B9A" w:rsidP="00F63B9A">
      <w:pPr>
        <w:jc w:val="center"/>
      </w:pPr>
    </w:p>
    <w:p w:rsidR="00F90A7C" w:rsidRPr="00C105EE" w:rsidRDefault="00F90A7C"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r w:rsidRPr="00C105EE">
        <w:rPr>
          <w:b/>
        </w:rPr>
        <w:lastRenderedPageBreak/>
        <w:t>Misión.</w:t>
      </w:r>
    </w:p>
    <w:p w:rsidR="00F90A7C" w:rsidRDefault="00F90A7C" w:rsidP="00C105EE">
      <w:pPr>
        <w:jc w:val="both"/>
      </w:pPr>
      <w:r>
        <w:t xml:space="preserve">En los ítems que podríamos agrupar en el ámbito de la Misión, la Fraternidad General obtiene una puntuación media de 4.05, </w:t>
      </w:r>
      <w:r w:rsidR="00C966D9">
        <w:t>frente a los 4.24 de</w:t>
      </w:r>
      <w:r>
        <w:t xml:space="preserve"> la Fraternidad de Emaús</w:t>
      </w:r>
      <w:r w:rsidR="00C966D9">
        <w:t>. La diferencia mayor se establece en la aportación con regularidad de dinero para</w:t>
      </w:r>
      <w:r w:rsidR="00300FA9">
        <w:t xml:space="preserve"> la misión escolapia, lo que nos indica que es un rasgo que debemos </w:t>
      </w:r>
      <w:r w:rsidR="00885308">
        <w:t xml:space="preserve">seguir cuidando, además de por su importancia para nuestra vocación, </w:t>
      </w:r>
      <w:r w:rsidR="00300FA9">
        <w:t xml:space="preserve">para poder seguir aportando esta </w:t>
      </w:r>
      <w:r w:rsidR="00885308">
        <w:t xml:space="preserve">rica </w:t>
      </w:r>
      <w:r w:rsidR="00300FA9">
        <w:t>experiencia a la Fraternidad General.</w:t>
      </w:r>
    </w:p>
    <w:p w:rsidR="0007434B" w:rsidRDefault="00E715FB" w:rsidP="00B04827">
      <w:pPr>
        <w:jc w:val="center"/>
        <w:rPr>
          <w:noProof/>
          <w:lang w:eastAsia="es-ES"/>
        </w:rPr>
      </w:pPr>
      <w:r>
        <w:rPr>
          <w:noProof/>
          <w:lang w:eastAsia="es-ES"/>
        </w:rPr>
        <w:drawing>
          <wp:inline distT="0" distB="0" distL="0" distR="0" wp14:anchorId="2E2979C5">
            <wp:extent cx="9185875" cy="4345969"/>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94933" cy="4350254"/>
                    </a:xfrm>
                    <a:prstGeom prst="rect">
                      <a:avLst/>
                    </a:prstGeom>
                    <a:noFill/>
                  </pic:spPr>
                </pic:pic>
              </a:graphicData>
            </a:graphic>
          </wp:inline>
        </w:drawing>
      </w:r>
    </w:p>
    <w:p w:rsidR="002211FA" w:rsidRDefault="002211FA" w:rsidP="002211FA"/>
    <w:p w:rsidR="00B9325B" w:rsidRPr="00C105EE" w:rsidRDefault="00C966D9"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r w:rsidRPr="00C105EE">
        <w:rPr>
          <w:b/>
        </w:rPr>
        <w:lastRenderedPageBreak/>
        <w:t>Vida</w:t>
      </w:r>
      <w:r w:rsidR="00791170" w:rsidRPr="00C105EE">
        <w:rPr>
          <w:b/>
        </w:rPr>
        <w:t xml:space="preserve"> comunitaria.</w:t>
      </w:r>
    </w:p>
    <w:p w:rsidR="00C966D9" w:rsidRDefault="00C966D9" w:rsidP="00C105EE">
      <w:pPr>
        <w:jc w:val="both"/>
      </w:pPr>
      <w:r>
        <w:t>Aunque es difícil separar los ítems que corresponden a lo que denominamos “Vida comunitaria” de los demás bloques, en la clasificación que proponemos, la Fraternidad General (4.06) y la Fraternidad de Emaús (4.09) obtienen prácticamente el mismo resultado.</w:t>
      </w:r>
    </w:p>
    <w:p w:rsidR="00E715FB" w:rsidRDefault="00E715FB" w:rsidP="00E715FB">
      <w:pPr>
        <w:jc w:val="center"/>
      </w:pPr>
      <w:r>
        <w:rPr>
          <w:noProof/>
          <w:lang w:eastAsia="es-ES"/>
        </w:rPr>
        <w:drawing>
          <wp:inline distT="0" distB="0" distL="0" distR="0" wp14:anchorId="7E30C20D">
            <wp:extent cx="9251022" cy="4376791"/>
            <wp:effectExtent l="0" t="0" r="7620" b="508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7816" cy="4380005"/>
                    </a:xfrm>
                    <a:prstGeom prst="rect">
                      <a:avLst/>
                    </a:prstGeom>
                    <a:noFill/>
                  </pic:spPr>
                </pic:pic>
              </a:graphicData>
            </a:graphic>
          </wp:inline>
        </w:drawing>
      </w:r>
    </w:p>
    <w:p w:rsidR="00B9325B" w:rsidRDefault="00B9325B" w:rsidP="004F2CF3">
      <w:pPr>
        <w:rPr>
          <w:noProof/>
          <w:lang w:eastAsia="es-ES"/>
        </w:rPr>
      </w:pPr>
    </w:p>
    <w:p w:rsidR="00B9325B" w:rsidRPr="00C105EE" w:rsidRDefault="00C966D9"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r w:rsidRPr="00C105EE">
        <w:rPr>
          <w:b/>
        </w:rPr>
        <w:lastRenderedPageBreak/>
        <w:t>Organización</w:t>
      </w:r>
    </w:p>
    <w:p w:rsidR="001D66E7" w:rsidRDefault="004612F8" w:rsidP="00C105EE">
      <w:pPr>
        <w:ind w:left="360"/>
        <w:jc w:val="both"/>
      </w:pPr>
      <w:r w:rsidRPr="004612F8">
        <w:t>Para facilitar la visualización y el análisis, hemos diferenciado dos bloques referidos a la Organización de la Fraternidad. Entre los dos bloques la media de la Fraternidad General (4.14) y la de la Fraternidad de Emaús (4.19). En este ámbito donde la diferencia es mayor es en la participación de los religiosos en la Fraternidad, por lo que, quizás, la experiencia del camino conjunto entre la Provincia y la Fraternidad de Emaús pueda ser útil para otras demarcaciones.</w:t>
      </w:r>
    </w:p>
    <w:p w:rsidR="00E715FB" w:rsidRDefault="00E715FB" w:rsidP="00E715FB">
      <w:pPr>
        <w:ind w:left="360"/>
        <w:jc w:val="center"/>
        <w:rPr>
          <w:noProof/>
          <w:lang w:eastAsia="es-ES"/>
        </w:rPr>
      </w:pPr>
      <w:r>
        <w:rPr>
          <w:noProof/>
          <w:lang w:eastAsia="es-ES"/>
        </w:rPr>
        <w:drawing>
          <wp:inline distT="0" distB="0" distL="0" distR="0" wp14:anchorId="60F75FDE">
            <wp:extent cx="9055579" cy="4284324"/>
            <wp:effectExtent l="0" t="0" r="0" b="254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065130" cy="4288843"/>
                    </a:xfrm>
                    <a:prstGeom prst="rect">
                      <a:avLst/>
                    </a:prstGeom>
                    <a:noFill/>
                  </pic:spPr>
                </pic:pic>
              </a:graphicData>
            </a:graphic>
          </wp:inline>
        </w:drawing>
      </w:r>
    </w:p>
    <w:p w:rsidR="00E715FB" w:rsidRDefault="00E715FB" w:rsidP="00E715FB">
      <w:pPr>
        <w:ind w:left="360"/>
        <w:jc w:val="center"/>
      </w:pPr>
    </w:p>
    <w:p w:rsidR="00C966D9" w:rsidRDefault="00E715FB" w:rsidP="001D66E7">
      <w:pPr>
        <w:jc w:val="center"/>
      </w:pPr>
      <w:r>
        <w:rPr>
          <w:noProof/>
          <w:lang w:eastAsia="es-ES"/>
        </w:rPr>
        <w:lastRenderedPageBreak/>
        <w:drawing>
          <wp:inline distT="0" distB="0" distL="0" distR="0" wp14:anchorId="67462CFE">
            <wp:extent cx="9033861" cy="4274049"/>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44507" cy="4279086"/>
                    </a:xfrm>
                    <a:prstGeom prst="rect">
                      <a:avLst/>
                    </a:prstGeom>
                    <a:noFill/>
                  </pic:spPr>
                </pic:pic>
              </a:graphicData>
            </a:graphic>
          </wp:inline>
        </w:drawing>
      </w:r>
    </w:p>
    <w:p w:rsidR="00F27622" w:rsidRDefault="00F27622" w:rsidP="00F27622">
      <w:pPr>
        <w:pStyle w:val="Prrafodelista"/>
      </w:pPr>
    </w:p>
    <w:p w:rsidR="00F27622" w:rsidRDefault="00F27622" w:rsidP="00F27622">
      <w:pPr>
        <w:pStyle w:val="Prrafodelista"/>
      </w:pPr>
    </w:p>
    <w:p w:rsidR="00F27622" w:rsidRDefault="00F27622" w:rsidP="00F27622">
      <w:pPr>
        <w:pStyle w:val="Prrafodelista"/>
      </w:pPr>
    </w:p>
    <w:p w:rsidR="00F27622" w:rsidRDefault="00F27622" w:rsidP="00F27622">
      <w:pPr>
        <w:pStyle w:val="Prrafodelista"/>
      </w:pPr>
    </w:p>
    <w:p w:rsidR="00F27622" w:rsidRDefault="00F27622" w:rsidP="00F27622">
      <w:pPr>
        <w:pStyle w:val="Prrafodelista"/>
      </w:pPr>
    </w:p>
    <w:p w:rsidR="00F27622" w:rsidRDefault="00F27622" w:rsidP="00F27622">
      <w:pPr>
        <w:pStyle w:val="Prrafodelista"/>
      </w:pPr>
    </w:p>
    <w:p w:rsidR="00F27622" w:rsidRDefault="00F27622" w:rsidP="00F27622">
      <w:pPr>
        <w:pStyle w:val="Prrafodelista"/>
      </w:pPr>
    </w:p>
    <w:p w:rsidR="00A87925" w:rsidRPr="00C105EE" w:rsidRDefault="00A87925"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r w:rsidRPr="00C105EE">
        <w:rPr>
          <w:b/>
        </w:rPr>
        <w:lastRenderedPageBreak/>
        <w:t>Aportación de la diversidad vocacional</w:t>
      </w:r>
      <w:r w:rsidR="00300FA9" w:rsidRPr="00C105EE">
        <w:rPr>
          <w:b/>
        </w:rPr>
        <w:t xml:space="preserve"> en Emaús.</w:t>
      </w:r>
    </w:p>
    <w:p w:rsidR="009C6403" w:rsidRDefault="009C6403" w:rsidP="00C105EE">
      <w:pPr>
        <w:jc w:val="both"/>
      </w:pPr>
      <w:r>
        <w:t xml:space="preserve">En los últimos años estamos haciendo un gran esfuerzo para fomentar la diversidad vocacional en nuestra Fraternidad de Emaús y queríamos valorar si </w:t>
      </w:r>
      <w:r w:rsidR="00EE04CC">
        <w:t>esto añade</w:t>
      </w:r>
      <w:r w:rsidR="005D1A40">
        <w:t xml:space="preserve"> algo a la vivencia d</w:t>
      </w:r>
      <w:r>
        <w:t>e</w:t>
      </w:r>
      <w:r w:rsidR="005D1A40">
        <w:t xml:space="preserve"> </w:t>
      </w:r>
      <w:r>
        <w:t>la vocación común en la Fraternidad</w:t>
      </w:r>
      <w:r w:rsidR="005D1A40">
        <w:t>. Como se puede ver, los resultados en la autoevaluación indican que quienes dan algún paso vocacional en su proceso, relatan una mayor satisfacción con todos los aspectos que se preguntaban. Quizás, la aportación mayor de esta diversificación vocacional, se da en los elementos referidos a la espiritualidad y a la misión.</w:t>
      </w:r>
      <w:r w:rsidR="00BF1356">
        <w:t xml:space="preserve"> </w:t>
      </w:r>
    </w:p>
    <w:p w:rsidR="00A87925" w:rsidRDefault="004612F8" w:rsidP="004612F8">
      <w:pPr>
        <w:jc w:val="center"/>
      </w:pPr>
      <w:r>
        <w:rPr>
          <w:noProof/>
          <w:lang w:eastAsia="es-ES"/>
        </w:rPr>
        <w:drawing>
          <wp:inline distT="0" distB="0" distL="0" distR="0" wp14:anchorId="6940348A">
            <wp:extent cx="9207589" cy="4356242"/>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16169" cy="4360301"/>
                    </a:xfrm>
                    <a:prstGeom prst="rect">
                      <a:avLst/>
                    </a:prstGeom>
                    <a:noFill/>
                  </pic:spPr>
                </pic:pic>
              </a:graphicData>
            </a:graphic>
          </wp:inline>
        </w:drawing>
      </w:r>
    </w:p>
    <w:p w:rsidR="00A87925" w:rsidRDefault="00A87925" w:rsidP="00443886">
      <w:pPr>
        <w:jc w:val="center"/>
      </w:pPr>
    </w:p>
    <w:p w:rsidR="00300FA9" w:rsidRDefault="00300FA9" w:rsidP="00300FA9">
      <w:pPr>
        <w:pStyle w:val="Prrafodelista"/>
      </w:pPr>
    </w:p>
    <w:p w:rsidR="00A87925" w:rsidRPr="00C105EE" w:rsidRDefault="00300FA9" w:rsidP="00C105EE">
      <w:pPr>
        <w:pStyle w:val="Prrafodelista"/>
        <w:numPr>
          <w:ilvl w:val="0"/>
          <w:numId w:val="1"/>
        </w:numPr>
        <w:pBdr>
          <w:top w:val="single" w:sz="4" w:space="1" w:color="auto"/>
          <w:left w:val="single" w:sz="4" w:space="4" w:color="auto"/>
          <w:bottom w:val="single" w:sz="4" w:space="1" w:color="auto"/>
          <w:right w:val="single" w:sz="4" w:space="4" w:color="auto"/>
        </w:pBdr>
        <w:rPr>
          <w:b/>
        </w:rPr>
      </w:pPr>
      <w:r w:rsidRPr="00C105EE">
        <w:rPr>
          <w:b/>
        </w:rPr>
        <w:t>Influencia del l</w:t>
      </w:r>
      <w:r w:rsidR="005D1A40" w:rsidRPr="00C105EE">
        <w:rPr>
          <w:b/>
        </w:rPr>
        <w:t xml:space="preserve">ugar de </w:t>
      </w:r>
      <w:r w:rsidRPr="00C105EE">
        <w:rPr>
          <w:b/>
        </w:rPr>
        <w:t>trabajo profesional en Emaús.</w:t>
      </w:r>
    </w:p>
    <w:p w:rsidR="005D1A40" w:rsidRDefault="005D1A40" w:rsidP="005D1A40">
      <w:r>
        <w:t xml:space="preserve">Del mismo modo, queríamos medir la influencia </w:t>
      </w:r>
      <w:r w:rsidR="00EE04CC">
        <w:t xml:space="preserve">de tener </w:t>
      </w:r>
      <w:r>
        <w:t xml:space="preserve">en la Fraternidad personas implicadas profesionalmente en plataformas de misión escolapia. Aunque en todos los bloques </w:t>
      </w:r>
      <w:r w:rsidR="00300FA9">
        <w:t>la autoevaluación da mejores resultados, las diferencias mayores se dan, c</w:t>
      </w:r>
      <w:r>
        <w:t>omo era de esp</w:t>
      </w:r>
      <w:r w:rsidR="00300FA9">
        <w:t xml:space="preserve">erar, en </w:t>
      </w:r>
      <w:r w:rsidR="00FF2792">
        <w:t xml:space="preserve">los </w:t>
      </w:r>
      <w:r w:rsidR="00300FA9">
        <w:t>aspectos que tienen que ver con la misión escolapia.</w:t>
      </w:r>
    </w:p>
    <w:p w:rsidR="004612F8" w:rsidRDefault="004612F8" w:rsidP="004612F8">
      <w:pPr>
        <w:jc w:val="center"/>
      </w:pPr>
      <w:r>
        <w:rPr>
          <w:noProof/>
          <w:lang w:eastAsia="es-ES"/>
        </w:rPr>
        <w:drawing>
          <wp:inline distT="0" distB="0" distL="0" distR="0" wp14:anchorId="754D19BE">
            <wp:extent cx="9123280" cy="4209415"/>
            <wp:effectExtent l="0" t="0" r="1905" b="63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154852" cy="4223982"/>
                    </a:xfrm>
                    <a:prstGeom prst="rect">
                      <a:avLst/>
                    </a:prstGeom>
                    <a:noFill/>
                  </pic:spPr>
                </pic:pic>
              </a:graphicData>
            </a:graphic>
          </wp:inline>
        </w:drawing>
      </w:r>
    </w:p>
    <w:p w:rsidR="002322E7" w:rsidRDefault="002322E7" w:rsidP="00C966D9"/>
    <w:p w:rsidR="00A87925" w:rsidRDefault="00300FA9" w:rsidP="00C105EE">
      <w:pPr>
        <w:pStyle w:val="Prrafodelista"/>
        <w:numPr>
          <w:ilvl w:val="0"/>
          <w:numId w:val="1"/>
        </w:numPr>
        <w:pBdr>
          <w:top w:val="single" w:sz="4" w:space="1" w:color="auto"/>
          <w:left w:val="single" w:sz="4" w:space="4" w:color="auto"/>
          <w:bottom w:val="single" w:sz="4" w:space="1" w:color="auto"/>
          <w:right w:val="single" w:sz="4" w:space="4" w:color="auto"/>
        </w:pBdr>
      </w:pPr>
      <w:r>
        <w:t>Importancia de la opción definitiva en Emaús.</w:t>
      </w:r>
    </w:p>
    <w:p w:rsidR="00300FA9" w:rsidRDefault="00300FA9" w:rsidP="00300FA9">
      <w:r>
        <w:t xml:space="preserve">Por último, aportamos una evidencia sobre la importancia </w:t>
      </w:r>
      <w:r w:rsidR="007C3ED9">
        <w:t>de la opción definitiva en el desarrollo vocacional en la Fraternidad de Emaús. En todos los bloques, la opción def</w:t>
      </w:r>
      <w:r w:rsidR="00EE04CC">
        <w:t>initiva supone</w:t>
      </w:r>
      <w:r w:rsidR="007C3ED9">
        <w:t>, un mayor grado de profundidad en la vivencia de</w:t>
      </w:r>
      <w:r w:rsidR="004612F8">
        <w:t xml:space="preserve"> la vocación común.</w:t>
      </w:r>
    </w:p>
    <w:p w:rsidR="00A87925" w:rsidRDefault="004612F8" w:rsidP="004612F8">
      <w:pPr>
        <w:jc w:val="center"/>
      </w:pPr>
      <w:r>
        <w:rPr>
          <w:noProof/>
          <w:lang w:eastAsia="es-ES"/>
        </w:rPr>
        <w:drawing>
          <wp:inline distT="0" distB="0" distL="0" distR="0" wp14:anchorId="54C2ACD5">
            <wp:extent cx="9015987" cy="4265591"/>
            <wp:effectExtent l="0" t="0" r="0" b="190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65281" cy="4288913"/>
                    </a:xfrm>
                    <a:prstGeom prst="rect">
                      <a:avLst/>
                    </a:prstGeom>
                    <a:noFill/>
                  </pic:spPr>
                </pic:pic>
              </a:graphicData>
            </a:graphic>
          </wp:inline>
        </w:drawing>
      </w:r>
    </w:p>
    <w:p w:rsidR="00A87925" w:rsidRDefault="00941C73" w:rsidP="00C966D9">
      <w:r w:rsidRPr="00941C73">
        <w:lastRenderedPageBreak/>
        <w:t>Hay un único ítem, sin embargo, en el que la puntuación de los miembros sin opción definitiva es mayor</w:t>
      </w:r>
      <w:r w:rsidR="002211FA">
        <w:t>: “Soy voluntario en alguna obra</w:t>
      </w:r>
      <w:r w:rsidRPr="00941C73">
        <w:t xml:space="preserve"> o proyecto escolapio”. Es cierto que puede haber una correlación entre la edad de las personas sin opción definitiva y la dispo</w:t>
      </w:r>
      <w:r w:rsidR="00EE04CC">
        <w:t xml:space="preserve">nibilidad para el voluntariado. Si tenemos en cuenta, sin embargo, </w:t>
      </w:r>
      <w:r w:rsidRPr="00941C73">
        <w:t>la cada vez mayor diversidad de ofertas para que todas y todos los miembros de la Fraternidad desarrollemos alguna tarea de este tipo,</w:t>
      </w:r>
      <w:r w:rsidR="00EE04CC">
        <w:t xml:space="preserve"> tal</w:t>
      </w:r>
      <w:r w:rsidRPr="00941C73">
        <w:t xml:space="preserve"> como nos proponemos en nuestra vocación común, este dato nos invita a vivir nuestra opción definitiva con pl</w:t>
      </w:r>
      <w:r w:rsidR="002211FA">
        <w:t>enitud para que siga siendo, com</w:t>
      </w:r>
      <w:r w:rsidRPr="00941C73">
        <w:t xml:space="preserve">o </w:t>
      </w:r>
      <w:r w:rsidR="002211FA">
        <w:t xml:space="preserve">ahora </w:t>
      </w:r>
      <w:r w:rsidRPr="00941C73">
        <w:t>lo es, un paso muy s</w:t>
      </w:r>
      <w:r w:rsidR="002211FA">
        <w:t>ignificativo en nuestro proceso vocacional.</w:t>
      </w:r>
    </w:p>
    <w:p w:rsidR="00B9325B" w:rsidRDefault="004612F8" w:rsidP="004612F8">
      <w:pPr>
        <w:jc w:val="center"/>
        <w:rPr>
          <w:noProof/>
          <w:lang w:eastAsia="es-ES"/>
        </w:rPr>
      </w:pPr>
      <w:r>
        <w:rPr>
          <w:noProof/>
          <w:lang w:eastAsia="es-ES"/>
        </w:rPr>
        <w:drawing>
          <wp:inline distT="0" distB="0" distL="0" distR="0" wp14:anchorId="490508C0">
            <wp:extent cx="7433559" cy="3516922"/>
            <wp:effectExtent l="0" t="0" r="0" b="762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489833" cy="3543546"/>
                    </a:xfrm>
                    <a:prstGeom prst="rect">
                      <a:avLst/>
                    </a:prstGeom>
                    <a:noFill/>
                  </pic:spPr>
                </pic:pic>
              </a:graphicData>
            </a:graphic>
          </wp:inline>
        </w:drawing>
      </w:r>
    </w:p>
    <w:p w:rsidR="00B9325B" w:rsidRDefault="00B9325B"/>
    <w:p w:rsidR="00443886" w:rsidRDefault="00BF1356" w:rsidP="005C6141">
      <w:r>
        <w:t xml:space="preserve">Como siempre, estos resultados tienen el valor, ni más ni menos, de ser la apreciación que </w:t>
      </w:r>
      <w:r w:rsidR="00CD417B">
        <w:t>todas y todos</w:t>
      </w:r>
      <w:r>
        <w:t xml:space="preserve"> hacemos de nuestra propia experiencia en la Fraternidad. Si es cierto, y parece que lo es, que, en gran parte, somos el relato de lo que somos, esta es una parte de nuestro relato, es decir, de nuestra identidad como Fraternidad. Tendrá más valor si vamos repitiendo esta autoevaluación para tener tendencias, si conseguimos que más personas la contesten y si tenemos en cuenta los resultados para profundizar en nuestro seguimiento de Jesús en Fraternidad.</w:t>
      </w:r>
    </w:p>
    <w:sectPr w:rsidR="00443886" w:rsidSect="00F63B9A">
      <w:headerReference w:type="default" r:id="rId21"/>
      <w:footerReference w:type="default" r:id="rId22"/>
      <w:pgSz w:w="16838" w:h="11906" w:orient="landscape"/>
      <w:pgMar w:top="1701" w:right="1103" w:bottom="1133"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5A2D" w:rsidRDefault="00BC5A2D" w:rsidP="0042475A">
      <w:pPr>
        <w:spacing w:after="0" w:line="240" w:lineRule="auto"/>
      </w:pPr>
      <w:r>
        <w:separator/>
      </w:r>
    </w:p>
  </w:endnote>
  <w:endnote w:type="continuationSeparator" w:id="0">
    <w:p w:rsidR="00BC5A2D" w:rsidRDefault="00BC5A2D" w:rsidP="004247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2675582"/>
      <w:docPartObj>
        <w:docPartGallery w:val="Page Numbers (Bottom of Page)"/>
        <w:docPartUnique/>
      </w:docPartObj>
    </w:sdtPr>
    <w:sdtEndPr/>
    <w:sdtContent>
      <w:p w:rsidR="00644FDD" w:rsidRDefault="00644FDD">
        <w:pPr>
          <w:pStyle w:val="Piedepgina"/>
          <w:jc w:val="right"/>
        </w:pPr>
        <w:r>
          <w:fldChar w:fldCharType="begin"/>
        </w:r>
        <w:r>
          <w:instrText>PAGE   \* MERGEFORMAT</w:instrText>
        </w:r>
        <w:r>
          <w:fldChar w:fldCharType="separate"/>
        </w:r>
        <w:r w:rsidR="00ED4778">
          <w:rPr>
            <w:noProof/>
          </w:rPr>
          <w:t>3</w:t>
        </w:r>
        <w:r>
          <w:fldChar w:fldCharType="end"/>
        </w:r>
      </w:p>
    </w:sdtContent>
  </w:sdt>
  <w:p w:rsidR="00644FDD" w:rsidRDefault="00F27622" w:rsidP="00F27622">
    <w:pPr>
      <w:pStyle w:val="Piedepgina"/>
      <w:tabs>
        <w:tab w:val="clear" w:pos="4252"/>
        <w:tab w:val="clear" w:pos="8504"/>
        <w:tab w:val="left" w:pos="6569"/>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5A2D" w:rsidRDefault="00BC5A2D" w:rsidP="0042475A">
      <w:pPr>
        <w:spacing w:after="0" w:line="240" w:lineRule="auto"/>
      </w:pPr>
      <w:r>
        <w:separator/>
      </w:r>
    </w:p>
  </w:footnote>
  <w:footnote w:type="continuationSeparator" w:id="0">
    <w:p w:rsidR="00BC5A2D" w:rsidRDefault="00BC5A2D" w:rsidP="0042475A">
      <w:pPr>
        <w:spacing w:after="0" w:line="240" w:lineRule="auto"/>
      </w:pPr>
      <w:r>
        <w:continuationSeparator/>
      </w:r>
    </w:p>
  </w:footnote>
  <w:footnote w:id="1">
    <w:p w:rsidR="0042475A" w:rsidRDefault="0042475A">
      <w:pPr>
        <w:pStyle w:val="Textonotapie"/>
      </w:pPr>
      <w:r>
        <w:rPr>
          <w:rStyle w:val="Refdenotaalpie"/>
        </w:rPr>
        <w:footnoteRef/>
      </w:r>
      <w:r>
        <w:t xml:space="preserve"> </w:t>
      </w:r>
      <w:hyperlink r:id="rId1" w:history="1">
        <w:r w:rsidRPr="00936C30">
          <w:rPr>
            <w:rStyle w:val="Hipervnculo"/>
          </w:rPr>
          <w:t>http://www.escolapios21.org/wp-content/uploads/2014/04/2011-La-Fraternidad-y-más.pdf</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743A" w:rsidRDefault="0095743A">
    <w:pPr>
      <w:pStyle w:val="Encabezado"/>
    </w:pPr>
    <w:r w:rsidRPr="0095743A">
      <w:rPr>
        <w:noProof/>
        <w:lang w:eastAsia="es-ES"/>
      </w:rPr>
      <w:drawing>
        <wp:inline distT="0" distB="0" distL="0" distR="0" wp14:anchorId="7E88F87A" wp14:editId="67B1616B">
          <wp:extent cx="1298390" cy="431515"/>
          <wp:effectExtent l="0" t="0" r="0" b="6985"/>
          <wp:docPr id="42" name="Imagen 42" descr="C:\Users\AlbertoCantero\Pictures\Fraternidad 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bertoCantero\Pictures\Fraternidad Gener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5938" cy="44067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BEF4331"/>
    <w:multiLevelType w:val="hybridMultilevel"/>
    <w:tmpl w:val="F2845DB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475A"/>
    <w:rsid w:val="00020888"/>
    <w:rsid w:val="00055125"/>
    <w:rsid w:val="0007434B"/>
    <w:rsid w:val="000A7136"/>
    <w:rsid w:val="001D66E7"/>
    <w:rsid w:val="002211FA"/>
    <w:rsid w:val="002322E7"/>
    <w:rsid w:val="00242396"/>
    <w:rsid w:val="00300FA9"/>
    <w:rsid w:val="0039487D"/>
    <w:rsid w:val="003D4233"/>
    <w:rsid w:val="0042475A"/>
    <w:rsid w:val="00443886"/>
    <w:rsid w:val="00456ACC"/>
    <w:rsid w:val="004612F8"/>
    <w:rsid w:val="004F2CF3"/>
    <w:rsid w:val="00507FD1"/>
    <w:rsid w:val="00543D12"/>
    <w:rsid w:val="005C6141"/>
    <w:rsid w:val="005D168E"/>
    <w:rsid w:val="005D1A40"/>
    <w:rsid w:val="00644FDD"/>
    <w:rsid w:val="006E4566"/>
    <w:rsid w:val="00791170"/>
    <w:rsid w:val="007C3ED9"/>
    <w:rsid w:val="00807EA2"/>
    <w:rsid w:val="008474E7"/>
    <w:rsid w:val="00875077"/>
    <w:rsid w:val="00885308"/>
    <w:rsid w:val="00941C73"/>
    <w:rsid w:val="0095743A"/>
    <w:rsid w:val="009C6403"/>
    <w:rsid w:val="00A87925"/>
    <w:rsid w:val="00B04827"/>
    <w:rsid w:val="00B81613"/>
    <w:rsid w:val="00B9325B"/>
    <w:rsid w:val="00BC5A2D"/>
    <w:rsid w:val="00BF1356"/>
    <w:rsid w:val="00C105EE"/>
    <w:rsid w:val="00C91E58"/>
    <w:rsid w:val="00C966D9"/>
    <w:rsid w:val="00CD417B"/>
    <w:rsid w:val="00CF3FE8"/>
    <w:rsid w:val="00D72BA4"/>
    <w:rsid w:val="00DB7912"/>
    <w:rsid w:val="00DE7ABD"/>
    <w:rsid w:val="00E715FB"/>
    <w:rsid w:val="00ED4778"/>
    <w:rsid w:val="00EE04CC"/>
    <w:rsid w:val="00F27622"/>
    <w:rsid w:val="00F46746"/>
    <w:rsid w:val="00F63B9A"/>
    <w:rsid w:val="00F71CFC"/>
    <w:rsid w:val="00F90A7C"/>
    <w:rsid w:val="00FF279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EEA30D6-CDDC-42E2-9BC8-FAFF88A0C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42475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2475A"/>
    <w:rPr>
      <w:sz w:val="20"/>
      <w:szCs w:val="20"/>
    </w:rPr>
  </w:style>
  <w:style w:type="character" w:styleId="Refdenotaalpie">
    <w:name w:val="footnote reference"/>
    <w:basedOn w:val="Fuentedeprrafopredeter"/>
    <w:uiPriority w:val="99"/>
    <w:semiHidden/>
    <w:unhideWhenUsed/>
    <w:rsid w:val="0042475A"/>
    <w:rPr>
      <w:vertAlign w:val="superscript"/>
    </w:rPr>
  </w:style>
  <w:style w:type="character" w:styleId="Hipervnculo">
    <w:name w:val="Hyperlink"/>
    <w:basedOn w:val="Fuentedeprrafopredeter"/>
    <w:uiPriority w:val="99"/>
    <w:unhideWhenUsed/>
    <w:rsid w:val="0042475A"/>
    <w:rPr>
      <w:color w:val="0563C1" w:themeColor="hyperlink"/>
      <w:u w:val="single"/>
    </w:rPr>
  </w:style>
  <w:style w:type="character" w:styleId="Hipervnculovisitado">
    <w:name w:val="FollowedHyperlink"/>
    <w:basedOn w:val="Fuentedeprrafopredeter"/>
    <w:uiPriority w:val="99"/>
    <w:semiHidden/>
    <w:unhideWhenUsed/>
    <w:rsid w:val="0042475A"/>
    <w:rPr>
      <w:color w:val="954F72" w:themeColor="followedHyperlink"/>
      <w:u w:val="single"/>
    </w:rPr>
  </w:style>
  <w:style w:type="paragraph" w:styleId="Prrafodelista">
    <w:name w:val="List Paragraph"/>
    <w:basedOn w:val="Normal"/>
    <w:uiPriority w:val="34"/>
    <w:qFormat/>
    <w:rsid w:val="004F2CF3"/>
    <w:pPr>
      <w:ind w:left="720"/>
      <w:contextualSpacing/>
    </w:pPr>
  </w:style>
  <w:style w:type="paragraph" w:styleId="Encabezado">
    <w:name w:val="header"/>
    <w:basedOn w:val="Normal"/>
    <w:link w:val="EncabezadoCar"/>
    <w:uiPriority w:val="99"/>
    <w:unhideWhenUsed/>
    <w:rsid w:val="00644FD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44FDD"/>
  </w:style>
  <w:style w:type="paragraph" w:styleId="Piedepgina">
    <w:name w:val="footer"/>
    <w:basedOn w:val="Normal"/>
    <w:link w:val="PiedepginaCar"/>
    <w:uiPriority w:val="99"/>
    <w:unhideWhenUsed/>
    <w:rsid w:val="00644FD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44F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www.escolapios21.org/wp-content/uploads/2014/04/2011-La-Fraternidad-y-m&#225;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CA1150-83BB-44A8-B0FC-5909E8863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1036</Words>
  <Characters>5699</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 Cantero Calvo</dc:creator>
  <cp:keywords/>
  <dc:description/>
  <cp:lastModifiedBy>Alberto Cantero Calvo</cp:lastModifiedBy>
  <cp:revision>2</cp:revision>
  <cp:lastPrinted>2016-07-12T10:35:00Z</cp:lastPrinted>
  <dcterms:created xsi:type="dcterms:W3CDTF">2016-07-14T10:31:00Z</dcterms:created>
  <dcterms:modified xsi:type="dcterms:W3CDTF">2016-07-14T10:31:00Z</dcterms:modified>
</cp:coreProperties>
</file>